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ПРОЕКТ ПОСТАНОВЛЕНИЯ</w:t>
      </w:r>
      <w:r>
        <w:rPr>
          <w:rFonts w:eastAsia="Calibri"/>
          <w:b/>
          <w:sz w:val="26"/>
          <w:szCs w:val="26"/>
          <w:lang w:eastAsia="en-US"/>
        </w:rPr>
      </w:r>
      <w:r>
        <w:rPr>
          <w:rFonts w:eastAsia="Calibri"/>
          <w:b/>
          <w:sz w:val="26"/>
          <w:szCs w:val="26"/>
          <w:lang w:eastAsia="en-US"/>
        </w:rPr>
      </w:r>
    </w:p>
    <w:p>
      <w:pPr>
        <w:jc w:val="center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Нефтеюганского района от </w:t>
      </w:r>
      <w:r>
        <w:rPr>
          <w:sz w:val="26"/>
          <w:szCs w:val="26"/>
        </w:rPr>
        <w:t xml:space="preserve">02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11</w:t>
      </w:r>
      <w:r>
        <w:rPr>
          <w:sz w:val="26"/>
          <w:szCs w:val="26"/>
        </w:rPr>
        <w:t xml:space="preserve">.202</w:t>
      </w: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1882</w:t>
      </w:r>
      <w:r>
        <w:rPr>
          <w:sz w:val="26"/>
          <w:szCs w:val="26"/>
        </w:rPr>
        <w:t xml:space="preserve">-па-нпа «О муниципальной программ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Нефтеюганского района «Управление муниципальными финансами»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</w:t>
      </w:r>
      <w:r>
        <w:rPr>
          <w:rFonts w:eastAsia="Calibri"/>
          <w:sz w:val="26"/>
          <w:szCs w:val="26"/>
          <w:lang w:eastAsia="en-US"/>
        </w:rPr>
        <w:t xml:space="preserve">Федеральным</w:t>
      </w:r>
      <w:r>
        <w:rPr>
          <w:rFonts w:eastAsia="Calibri"/>
          <w:sz w:val="26"/>
          <w:szCs w:val="26"/>
          <w:lang w:eastAsia="en-US"/>
        </w:rPr>
        <w:t xml:space="preserve">и</w:t>
      </w:r>
      <w:r>
        <w:rPr>
          <w:rFonts w:eastAsia="Calibri"/>
          <w:sz w:val="26"/>
          <w:szCs w:val="26"/>
          <w:lang w:eastAsia="en-US"/>
        </w:rPr>
        <w:t xml:space="preserve"> закон</w:t>
      </w:r>
      <w:r>
        <w:rPr>
          <w:rFonts w:eastAsia="Calibri"/>
          <w:sz w:val="26"/>
          <w:szCs w:val="26"/>
          <w:lang w:eastAsia="en-US"/>
        </w:rPr>
        <w:t xml:space="preserve">а</w:t>
      </w:r>
      <w:r>
        <w:rPr>
          <w:rFonts w:eastAsia="Calibri"/>
          <w:sz w:val="26"/>
          <w:szCs w:val="26"/>
          <w:lang w:eastAsia="en-US"/>
        </w:rPr>
        <w:t xml:space="preserve">м</w:t>
      </w:r>
      <w:r>
        <w:rPr>
          <w:rFonts w:eastAsia="Calibri"/>
          <w:sz w:val="26"/>
          <w:szCs w:val="26"/>
          <w:lang w:eastAsia="en-US"/>
        </w:rPr>
        <w:t xml:space="preserve">и</w:t>
      </w:r>
      <w:r>
        <w:rPr>
          <w:rFonts w:eastAsia="Calibri"/>
          <w:sz w:val="26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eastAsia="Calibri"/>
          <w:sz w:val="26"/>
          <w:szCs w:val="26"/>
          <w:lang w:eastAsia="en-US"/>
        </w:rPr>
        <w:t xml:space="preserve">, </w:t>
      </w: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20.03.2025</w:t>
      </w:r>
      <w:r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33</w:t>
      </w:r>
      <w:r>
        <w:rPr>
          <w:sz w:val="26"/>
          <w:szCs w:val="26"/>
        </w:rPr>
        <w:t xml:space="preserve">-ФЗ «</w:t>
      </w:r>
      <w:bookmarkStart w:id="0" w:name="_Hlk125972904"/>
      <w:r>
        <w:rPr>
          <w:sz w:val="26"/>
          <w:szCs w:val="26"/>
        </w:rPr>
        <w:t xml:space="preserve">Об общих принципах организации местного самоуправления </w:t>
      </w:r>
      <w:r>
        <w:rPr>
          <w:sz w:val="26"/>
          <w:szCs w:val="26"/>
        </w:rPr>
        <w:t xml:space="preserve"> в единой системе публичной власти</w:t>
      </w:r>
      <w:bookmarkEnd w:id="0"/>
      <w:r>
        <w:rPr>
          <w:sz w:val="26"/>
          <w:szCs w:val="26"/>
        </w:rPr>
        <w:t xml:space="preserve">»</w:t>
      </w:r>
      <w:r>
        <w:rPr>
          <w:rFonts w:eastAsia="Calibri"/>
          <w:sz w:val="26"/>
          <w:szCs w:val="26"/>
          <w:lang w:eastAsia="en-US"/>
        </w:rPr>
        <w:t xml:space="preserve">, постановлени</w:t>
      </w:r>
      <w:r>
        <w:rPr>
          <w:rFonts w:eastAsia="Calibri"/>
          <w:sz w:val="26"/>
          <w:szCs w:val="26"/>
          <w:lang w:eastAsia="en-US"/>
        </w:rPr>
        <w:t xml:space="preserve">ем</w:t>
      </w:r>
      <w:r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от 24.09.2013 № 2493-па-нпа </w:t>
      </w:r>
      <w:r>
        <w:rPr>
          <w:rFonts w:eastAsia="Calibri"/>
          <w:sz w:val="26"/>
          <w:szCs w:val="26"/>
          <w:lang w:eastAsia="en-US"/>
        </w:rPr>
        <w:t xml:space="preserve">«О порядке разработки и реализации муниципальных программ Нефтеюганск</w:t>
      </w:r>
      <w:r>
        <w:rPr>
          <w:rFonts w:eastAsia="Calibri"/>
          <w:sz w:val="26"/>
          <w:szCs w:val="26"/>
          <w:lang w:eastAsia="en-US"/>
        </w:rPr>
        <w:t xml:space="preserve">ого</w:t>
      </w:r>
      <w:r>
        <w:rPr>
          <w:rFonts w:eastAsia="Calibri"/>
          <w:sz w:val="26"/>
          <w:szCs w:val="26"/>
          <w:lang w:eastAsia="en-US"/>
        </w:rPr>
        <w:t xml:space="preserve"> район</w:t>
      </w:r>
      <w:r>
        <w:rPr>
          <w:rFonts w:eastAsia="Calibri"/>
          <w:sz w:val="26"/>
          <w:szCs w:val="26"/>
          <w:lang w:eastAsia="en-US"/>
        </w:rPr>
        <w:t xml:space="preserve">а</w:t>
      </w:r>
      <w:r>
        <w:rPr>
          <w:rFonts w:eastAsia="Calibri"/>
          <w:sz w:val="26"/>
          <w:szCs w:val="26"/>
          <w:lang w:eastAsia="en-US"/>
        </w:rPr>
        <w:t xml:space="preserve">»</w:t>
      </w:r>
      <w:r>
        <w:rPr>
          <w:rFonts w:eastAsia="Calibri"/>
          <w:sz w:val="26"/>
          <w:szCs w:val="26"/>
          <w:lang w:eastAsia="en-US"/>
        </w:rPr>
        <w:t xml:space="preserve">, администрация Нефтеюганского района </w:t>
      </w:r>
      <w:r>
        <w:rPr>
          <w:rFonts w:eastAsia="Calibri"/>
          <w:sz w:val="26"/>
          <w:szCs w:val="26"/>
          <w:lang w:eastAsia="en-US"/>
        </w:rPr>
        <w:t xml:space="preserve">п о с т а н о в л я </w:t>
      </w:r>
      <w:r>
        <w:rPr>
          <w:rFonts w:eastAsia="Calibri"/>
          <w:sz w:val="26"/>
          <w:szCs w:val="26"/>
          <w:lang w:eastAsia="en-US"/>
        </w:rPr>
        <w:t xml:space="preserve">е т</w:t>
      </w:r>
      <w:r>
        <w:rPr>
          <w:rFonts w:eastAsia="Calibri"/>
          <w:sz w:val="26"/>
          <w:szCs w:val="26"/>
          <w:lang w:eastAsia="en-US"/>
        </w:rPr>
        <w:t xml:space="preserve">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tabs>
          <w:tab w:val="left" w:pos="1276" w:leader="none"/>
        </w:tabs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</w:p>
    <w:p>
      <w:pPr>
        <w:ind w:left="708"/>
        <w:jc w:val="both"/>
        <w:tabs>
          <w:tab w:val="left" w:pos="1134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Внести </w:t>
      </w:r>
      <w:r>
        <w:rPr>
          <w:sz w:val="26"/>
          <w:szCs w:val="26"/>
        </w:rPr>
        <w:t xml:space="preserve">изменения </w:t>
      </w:r>
      <w:r>
        <w:rPr>
          <w:sz w:val="26"/>
          <w:szCs w:val="26"/>
        </w:rPr>
        <w:t xml:space="preserve">в постановление администрации Нефтеюганского района </w:t>
      </w:r>
      <w:r>
        <w:rPr>
          <w:sz w:val="26"/>
          <w:szCs w:val="26"/>
        </w:rPr>
        <w:br/>
        <w:t xml:space="preserve">от </w:t>
      </w:r>
      <w:r>
        <w:rPr>
          <w:sz w:val="26"/>
          <w:szCs w:val="26"/>
        </w:rPr>
        <w:t xml:space="preserve">02.11</w:t>
      </w:r>
      <w:r>
        <w:rPr>
          <w:sz w:val="26"/>
          <w:szCs w:val="26"/>
        </w:rPr>
        <w:t xml:space="preserve">.202</w:t>
      </w: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1882</w:t>
      </w:r>
      <w:r>
        <w:rPr>
          <w:sz w:val="26"/>
          <w:szCs w:val="26"/>
        </w:rPr>
        <w:t xml:space="preserve">-па-нпа «О муниципальной программ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Нефтеюганского района «Управление муниципальными финансами»,</w:t>
      </w:r>
      <w:r>
        <w:rPr>
          <w:sz w:val="26"/>
          <w:szCs w:val="26"/>
        </w:rPr>
        <w:t xml:space="preserve"> изложив п</w:t>
      </w:r>
      <w:r>
        <w:rPr>
          <w:sz w:val="26"/>
          <w:szCs w:val="26"/>
        </w:rPr>
        <w:t xml:space="preserve">риложение</w:t>
      </w:r>
      <w:r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в редакции согласно приложению к настоящему постановлению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8"/>
        <w:jc w:val="both"/>
        <w:tabs>
          <w:tab w:val="left" w:pos="1134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8"/>
        <w:jc w:val="both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Настоящее постановление </w:t>
      </w:r>
      <w:r>
        <w:rPr>
          <w:sz w:val="26"/>
          <w:szCs w:val="26"/>
        </w:rPr>
        <w:t xml:space="preserve">вступает в силу после официального </w:t>
      </w:r>
      <w:r>
        <w:rPr>
          <w:sz w:val="26"/>
          <w:szCs w:val="26"/>
        </w:rPr>
        <w:t xml:space="preserve">опубликования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8"/>
        <w:jc w:val="both"/>
        <w:tabs>
          <w:tab w:val="left" w:pos="1134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выполнением постановления возложить на </w:t>
      </w:r>
      <w:r>
        <w:rPr>
          <w:sz w:val="26"/>
          <w:szCs w:val="26"/>
        </w:rPr>
        <w:t xml:space="preserve">заместителя главы Нефтеюганского</w:t>
      </w:r>
      <w:r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 xml:space="preserve">Щегульную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Л.И.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708"/>
        <w:jc w:val="both"/>
        <w:tabs>
          <w:tab w:val="left" w:pos="1134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Глава района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А.А.Бочко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709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559" w:header="709" w:footer="709" w:gutter="0"/>
          <w:cols w:num="1" w:sep="0" w:space="708" w:equalWidth="1"/>
          <w:docGrid w:linePitch="360"/>
        </w:sectPr>
      </w:pPr>
      <w:r/>
      <w:r/>
    </w:p>
    <w:p>
      <w:pPr>
        <w:ind w:left="5670" w:firstLine="5103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670" w:firstLine="5103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670" w:firstLine="5103"/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670" w:firstLine="510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____________</w:t>
      </w:r>
      <w:r>
        <w:rPr>
          <w:sz w:val="26"/>
          <w:szCs w:val="26"/>
        </w:rPr>
        <w:t xml:space="preserve">№</w:t>
      </w:r>
      <w:r>
        <w:rPr>
          <w:sz w:val="26"/>
          <w:szCs w:val="26"/>
        </w:rPr>
        <w:t xml:space="preserve">______-па-</w:t>
      </w:r>
      <w:r>
        <w:rPr>
          <w:sz w:val="26"/>
          <w:szCs w:val="26"/>
        </w:rPr>
        <w:t xml:space="preserve">нпа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Приложение 1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77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02.11.2024 № 1882-па-нпа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ПАСПОРТ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Муниципальной программы 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«Управление муниципальными финансами»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1. Основные положения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488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7088"/>
        <w:gridCol w:w="7796"/>
      </w:tblGrid>
      <w:tr>
        <w:tblPrEx/>
        <w:trPr>
          <w:trHeight w:val="567"/>
        </w:trPr>
        <w:tc>
          <w:tcPr>
            <w:tcW w:w="7088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Куратор муниципальной программы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7796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Щегульная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 Людмила Ивановна 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–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 заместитель главы Нефтеюганского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505"/>
        </w:trPr>
        <w:tc>
          <w:tcPr>
            <w:tcW w:w="7088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Ответственный исполнитель муниципальной программы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7796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rFonts w:eastAsia="Courier New"/>
                <w:sz w:val="26"/>
                <w:szCs w:val="26"/>
              </w:rPr>
              <w:t xml:space="preserve">Департамент финансов Нефтеюганского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499"/>
        </w:trPr>
        <w:tc>
          <w:tcPr>
            <w:tcW w:w="7088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Период реализации муниципальной программы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7796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2025 - 2030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351"/>
        </w:trPr>
        <w:tc>
          <w:tcPr>
            <w:tcW w:w="7088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Цели муниципальной программы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7796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1. 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Обеспечение долгосрочной сбалансированности 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br/>
            </w: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и устойчивости бюджетной системы, повышение качества управления муниципальными финансами Нефтеюганского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567"/>
        </w:trPr>
        <w:tc>
          <w:tcPr>
            <w:tcW w:w="7088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Направления (подпрограммы) муниципальной программы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7796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  <w:outlineLvl w:val="1"/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567"/>
        </w:trPr>
        <w:tc>
          <w:tcPr>
            <w:tcBorders>
              <w:bottom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финансового обеспечения за весь период реализации</w:t>
            </w:r>
            <w:r>
              <w:rPr>
                <w:sz w:val="26"/>
                <w:szCs w:val="26"/>
                <w:vertAlign w:val="superscript"/>
              </w:rPr>
              <w:footnoteRef/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auto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4 656 389,01060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тыс</w:t>
            </w:r>
            <w:r>
              <w:rPr>
                <w:sz w:val="26"/>
                <w:szCs w:val="26"/>
                <w:highlight w:val="white"/>
              </w:rPr>
              <w:t xml:space="preserve">яч</w:t>
            </w:r>
            <w:r>
              <w:rPr>
                <w:sz w:val="26"/>
                <w:szCs w:val="26"/>
                <w:highlight w:val="white"/>
              </w:rPr>
              <w:t xml:space="preserve"> рублей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567"/>
        </w:trPr>
        <w:tc>
          <w:tcPr>
            <w:tcBorders>
              <w:bottom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>
              <w:rPr>
                <w:sz w:val="26"/>
                <w:szCs w:val="26"/>
              </w:rPr>
              <w:t xml:space="preserve">–</w:t>
            </w:r>
            <w:r>
              <w:rPr>
                <w:sz w:val="26"/>
                <w:szCs w:val="26"/>
              </w:rPr>
              <w:t xml:space="preserve"> Югры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auto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>
              <w:rPr>
                <w:sz w:val="26"/>
                <w:szCs w:val="26"/>
              </w:rPr>
              <w:t xml:space="preserve">Государственная</w:t>
            </w:r>
            <w:r>
              <w:rPr>
                <w:sz w:val="26"/>
                <w:szCs w:val="26"/>
              </w:rPr>
              <w:t xml:space="preserve"> программа Ханты-Мансийского автономного округа – Югры «</w:t>
            </w:r>
            <w:r>
              <w:rPr>
                <w:sz w:val="26"/>
                <w:szCs w:val="26"/>
              </w:rPr>
              <w:t xml:space="preserve">Управление государственными финансами 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и создание условий для эффективного управления муниципальными финансами</w:t>
            </w:r>
            <w:r>
              <w:rPr>
                <w:sz w:val="26"/>
                <w:szCs w:val="26"/>
              </w:rPr>
              <w:t xml:space="preserve">»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8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pStyle w:val="889"/>
      </w:pPr>
      <w:r>
        <w:rPr>
          <w:rStyle w:val="887"/>
          <w:sz w:val="18"/>
          <w:szCs w:val="18"/>
        </w:rPr>
        <w:footnoteRef/>
      </w:r>
      <w:r>
        <w:rPr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  <w:r/>
    </w:p>
    <w:sectPr>
      <w:footnotePr/>
      <w:endnotePr/>
      <w:type w:val="nextPage"/>
      <w:pgSz w:w="16838" w:h="11906" w:orient="landscape"/>
      <w:pgMar w:top="709" w:right="678" w:bottom="244" w:left="1134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41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9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6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3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0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7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5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23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5" w:hanging="720"/>
      </w:pPr>
    </w:lvl>
    <w:lvl w:ilvl="2">
      <w:start w:val="1"/>
      <w:numFmt w:val="decimal"/>
      <w:isLgl/>
      <w:suff w:val="tab"/>
      <w:lvlText w:val="%1.%2.%3."/>
      <w:lvlJc w:val="left"/>
      <w:pPr>
        <w:ind w:left="177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475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28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525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92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2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7"/>
  </w:num>
  <w:num w:numId="10">
    <w:abstractNumId w:val="14"/>
  </w:num>
  <w:num w:numId="11">
    <w:abstractNumId w:val="13"/>
  </w:num>
  <w:num w:numId="12">
    <w:abstractNumId w:val="15"/>
  </w:num>
  <w:num w:numId="13">
    <w:abstractNumId w:val="3"/>
  </w:num>
  <w:num w:numId="14">
    <w:abstractNumId w:val="5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9">
    <w:name w:val="Heading 1"/>
    <w:basedOn w:val="868"/>
    <w:next w:val="868"/>
    <w:link w:val="70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0">
    <w:name w:val="Heading 1 Char"/>
    <w:basedOn w:val="871"/>
    <w:link w:val="69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01">
    <w:name w:val="Heading 2 Char"/>
    <w:basedOn w:val="871"/>
    <w:link w:val="869"/>
    <w:uiPriority w:val="9"/>
    <w:rPr>
      <w:rFonts w:ascii="Liberation Sans" w:hAnsi="Liberation Sans" w:eastAsia="Liberation Sans" w:cs="Liberation Sans"/>
      <w:sz w:val="34"/>
    </w:rPr>
  </w:style>
  <w:style w:type="paragraph" w:styleId="702">
    <w:name w:val="Heading 3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3">
    <w:name w:val="Heading 3 Char"/>
    <w:basedOn w:val="871"/>
    <w:link w:val="7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4">
    <w:name w:val="Heading 4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5">
    <w:name w:val="Heading 4 Char"/>
    <w:basedOn w:val="871"/>
    <w:link w:val="7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6">
    <w:name w:val="Heading 5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7">
    <w:name w:val="Heading 5 Char"/>
    <w:basedOn w:val="871"/>
    <w:link w:val="7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8">
    <w:name w:val="Heading 6 Char"/>
    <w:basedOn w:val="871"/>
    <w:link w:val="87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09">
    <w:name w:val="Heading 7"/>
    <w:basedOn w:val="868"/>
    <w:next w:val="868"/>
    <w:link w:val="71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0">
    <w:name w:val="Heading 7 Char"/>
    <w:basedOn w:val="871"/>
    <w:link w:val="70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1">
    <w:name w:val="Heading 8"/>
    <w:basedOn w:val="868"/>
    <w:next w:val="868"/>
    <w:link w:val="71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2">
    <w:name w:val="Heading 8 Char"/>
    <w:basedOn w:val="871"/>
    <w:link w:val="71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3">
    <w:name w:val="Heading 9"/>
    <w:basedOn w:val="868"/>
    <w:next w:val="868"/>
    <w:link w:val="71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4">
    <w:name w:val="Heading 9 Char"/>
    <w:basedOn w:val="871"/>
    <w:link w:val="71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5">
    <w:name w:val="Title"/>
    <w:basedOn w:val="868"/>
    <w:next w:val="868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basedOn w:val="871"/>
    <w:link w:val="715"/>
    <w:uiPriority w:val="10"/>
    <w:rPr>
      <w:sz w:val="48"/>
      <w:szCs w:val="48"/>
    </w:rPr>
  </w:style>
  <w:style w:type="paragraph" w:styleId="717">
    <w:name w:val="Subtitle"/>
    <w:basedOn w:val="868"/>
    <w:next w:val="868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basedOn w:val="871"/>
    <w:link w:val="717"/>
    <w:uiPriority w:val="11"/>
    <w:rPr>
      <w:sz w:val="24"/>
      <w:szCs w:val="24"/>
    </w:rPr>
  </w:style>
  <w:style w:type="paragraph" w:styleId="719">
    <w:name w:val="Quote"/>
    <w:basedOn w:val="868"/>
    <w:next w:val="868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68"/>
    <w:next w:val="868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character" w:styleId="723">
    <w:name w:val="Header Char"/>
    <w:basedOn w:val="871"/>
    <w:link w:val="875"/>
    <w:uiPriority w:val="99"/>
  </w:style>
  <w:style w:type="character" w:styleId="724">
    <w:name w:val="Footer Char"/>
    <w:basedOn w:val="871"/>
    <w:link w:val="877"/>
    <w:uiPriority w:val="99"/>
  </w:style>
  <w:style w:type="paragraph" w:styleId="725">
    <w:name w:val="Caption"/>
    <w:basedOn w:val="868"/>
    <w:next w:val="868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871"/>
    <w:link w:val="725"/>
    <w:uiPriority w:val="35"/>
    <w:rPr>
      <w:b/>
      <w:bCs/>
      <w:color w:val="4f81bd" w:themeColor="accent1"/>
      <w:sz w:val="18"/>
      <w:szCs w:val="18"/>
    </w:rPr>
  </w:style>
  <w:style w:type="table" w:styleId="727">
    <w:name w:val="Table Grid"/>
    <w:basedOn w:val="87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basedOn w:val="8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basedOn w:val="8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0">
    <w:name w:val="Plain Table 2"/>
    <w:basedOn w:val="8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1">
    <w:name w:val="Plain Table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0">
    <w:name w:val="Grid Table 6 Colorful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1">
    <w:name w:val="Grid Table 6 Colorful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2">
    <w:name w:val="Grid Table 6 Colorful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3">
    <w:name w:val="Grid Table 6 Colorful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4">
    <w:name w:val="Grid Table 6 Colorful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5">
    <w:name w:val="Grid Table 6 Colorful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6">
    <w:name w:val="Grid Table 7 Colorful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2">
    <w:name w:val="List Table 5 Dark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3">
    <w:name w:val="List Table 5 Dark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4">
    <w:name w:val="List Table 5 Dark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5">
    <w:name w:val="List Table 5 Dark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6">
    <w:name w:val="List Table 5 Dark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7">
    <w:name w:val="List Table 5 Dark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8">
    <w:name w:val="List Table 6 Colorful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6">
    <w:name w:val="List Table 7 Colorful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27">
    <w:name w:val="List Table 7 Colorful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28">
    <w:name w:val="List Table 7 Colorful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29">
    <w:name w:val="List Table 7 Colorful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30">
    <w:name w:val="List Table 7 Colorful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31">
    <w:name w:val="List Table 7 Colorful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32">
    <w:name w:val="Lined - Accent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4">
    <w:name w:val="Lined - Accent 2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5">
    <w:name w:val="Lined - Accent 3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6">
    <w:name w:val="Lined - Accent 4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7">
    <w:name w:val="Lined - Accent 5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8">
    <w:name w:val="Lined - Accent 6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9">
    <w:name w:val="Bordered &amp; Lined - Accent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1">
    <w:name w:val="Bordered &amp; Lined - Accent 2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2">
    <w:name w:val="Bordered &amp; Lined - Accent 3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3">
    <w:name w:val="Bordered &amp; Lined - Accent 4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4">
    <w:name w:val="Bordered &amp; Lined - Accent 5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5">
    <w:name w:val="Bordered &amp; Lined - Accent 6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6">
    <w:name w:val="Bordered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Footnote Text Char"/>
    <w:link w:val="889"/>
    <w:uiPriority w:val="99"/>
    <w:rPr>
      <w:sz w:val="18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basedOn w:val="871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9">
    <w:name w:val="Heading 2"/>
    <w:basedOn w:val="868"/>
    <w:link w:val="874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870">
    <w:name w:val="Heading 6"/>
    <w:basedOn w:val="868"/>
    <w:next w:val="868"/>
    <w:link w:val="879"/>
    <w:uiPriority w:val="9"/>
    <w:semiHidden/>
    <w:unhideWhenUsed/>
    <w:qFormat/>
    <w:pPr>
      <w:keepLines/>
      <w:keepNext/>
      <w:spacing w:before="20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871" w:default="1">
    <w:name w:val="Default Paragraph Font"/>
    <w:uiPriority w:val="1"/>
    <w:semiHidden/>
    <w:unhideWhenUsed/>
  </w:style>
  <w:style w:type="table" w:styleId="8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3" w:default="1">
    <w:name w:val="No List"/>
    <w:uiPriority w:val="99"/>
    <w:semiHidden/>
    <w:unhideWhenUsed/>
  </w:style>
  <w:style w:type="character" w:styleId="874" w:customStyle="1">
    <w:name w:val="Заголовок 2 Знак"/>
    <w:basedOn w:val="871"/>
    <w:link w:val="869"/>
    <w:rPr>
      <w:rFonts w:ascii="Arial" w:hAnsi="Arial" w:eastAsia="Times New Roman" w:cs="Arial"/>
      <w:b/>
      <w:bCs/>
      <w:iCs/>
      <w:sz w:val="30"/>
      <w:szCs w:val="28"/>
      <w:lang w:eastAsia="ru-RU"/>
    </w:rPr>
  </w:style>
  <w:style w:type="paragraph" w:styleId="875">
    <w:name w:val="Header"/>
    <w:basedOn w:val="868"/>
    <w:link w:val="876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876" w:customStyle="1">
    <w:name w:val="Верхний колонтитул Знак"/>
    <w:basedOn w:val="871"/>
    <w:link w:val="875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paragraph" w:styleId="877">
    <w:name w:val="Footer"/>
    <w:basedOn w:val="868"/>
    <w:link w:val="878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878" w:customStyle="1">
    <w:name w:val="Нижний колонтитул Знак"/>
    <w:basedOn w:val="871"/>
    <w:link w:val="877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character" w:styleId="879" w:customStyle="1">
    <w:name w:val="Заголовок 6 Знак"/>
    <w:basedOn w:val="871"/>
    <w:link w:val="870"/>
    <w:uiPriority w:val="9"/>
    <w:semiHidden/>
    <w:rPr>
      <w:rFonts w:asciiTheme="majorHAnsi" w:hAnsiTheme="majorHAnsi" w:eastAsiaTheme="majorEastAsia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880">
    <w:name w:val="Balloon Text"/>
    <w:basedOn w:val="868"/>
    <w:link w:val="881"/>
    <w:uiPriority w:val="99"/>
    <w:semiHidden/>
    <w:unhideWhenUsed/>
    <w:rPr>
      <w:rFonts w:ascii="Tahoma" w:hAnsi="Tahoma" w:cs="Tahoma"/>
      <w:sz w:val="16"/>
      <w:szCs w:val="16"/>
    </w:rPr>
  </w:style>
  <w:style w:type="character" w:styleId="881" w:customStyle="1">
    <w:name w:val="Текст выноски Знак"/>
    <w:basedOn w:val="871"/>
    <w:link w:val="88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82" w:customStyle="1">
    <w:name w:val="ConsPlusNormal"/>
    <w:qFormat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883">
    <w:name w:val="List Paragraph"/>
    <w:basedOn w:val="868"/>
    <w:uiPriority w:val="34"/>
    <w:qFormat/>
    <w:pPr>
      <w:contextualSpacing/>
      <w:ind w:left="720"/>
    </w:pPr>
  </w:style>
  <w:style w:type="character" w:styleId="884">
    <w:name w:val="Placeholder Text"/>
    <w:basedOn w:val="871"/>
    <w:uiPriority w:val="99"/>
    <w:semiHidden/>
    <w:rPr>
      <w:color w:val="808080"/>
    </w:rPr>
  </w:style>
  <w:style w:type="character" w:styleId="885">
    <w:name w:val="Hyperlink"/>
    <w:uiPriority w:val="99"/>
    <w:semiHidden/>
    <w:unhideWhenUsed/>
    <w:rPr>
      <w:color w:val="0563c1"/>
      <w:u w:val="single"/>
    </w:rPr>
  </w:style>
  <w:style w:type="paragraph" w:styleId="886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87">
    <w:name w:val="footnote reference"/>
    <w:uiPriority w:val="99"/>
    <w:unhideWhenUsed/>
    <w:rPr>
      <w:rFonts w:hint="default" w:ascii="Times New Roman" w:hAnsi="Times New Roman" w:cs="Times New Roman"/>
      <w:vertAlign w:val="superscript"/>
    </w:rPr>
  </w:style>
  <w:style w:type="character" w:styleId="888" w:customStyle="1">
    <w:name w:val="Текст сноски Знак"/>
    <w:basedOn w:val="871"/>
    <w:link w:val="889"/>
    <w:uiPriority w:val="99"/>
    <w:rPr>
      <w:rFonts w:ascii="Times New Roman" w:hAnsi="Times New Roman" w:eastAsia="Times New Roman" w:cs="Times New Roman"/>
    </w:rPr>
  </w:style>
  <w:style w:type="paragraph" w:styleId="889">
    <w:name w:val="footnote text"/>
    <w:basedOn w:val="868"/>
    <w:link w:val="888"/>
    <w:uiPriority w:val="99"/>
    <w:unhideWhenUsed/>
    <w:qFormat/>
    <w:rPr>
      <w:sz w:val="22"/>
      <w:szCs w:val="22"/>
      <w:lang w:eastAsia="en-US"/>
    </w:rPr>
  </w:style>
  <w:style w:type="character" w:styleId="890" w:customStyle="1">
    <w:name w:val="Текст сноски Знак1"/>
    <w:basedOn w:val="87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1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danilovaai</cp:lastModifiedBy>
  <cp:revision>45</cp:revision>
  <dcterms:created xsi:type="dcterms:W3CDTF">2024-10-29T11:54:00Z</dcterms:created>
  <dcterms:modified xsi:type="dcterms:W3CDTF">2026-07-01T07:54:05Z</dcterms:modified>
</cp:coreProperties>
</file>